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Федеральная служба по надзору в сфере образования и науки</w:t>
      </w:r>
    </w:p>
    <w:p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информирует организации, осуществляющие образовательную деятельность, о Методических рекомендациях по реализации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профориентационного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минимума в образовательных организациях, реализующих образовательные программы основного общего и среднего общего образования, и Порядке реализации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профориентационного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минимума в образовательных организациях Российской Федерации, реализующих образовательные программы основного общего и среднего общего образования в 2023/2024 учебном году, для обеспечения готовности общеобразовательных организаций к началу </w:t>
      </w:r>
      <w:r>
        <w:rPr>
          <w:rFonts w:ascii="Times New Roman" w:hAnsi="Times New Roman" w:cs="Times New Roman"/>
          <w:b/>
          <w:sz w:val="28"/>
          <w:szCs w:val="28"/>
        </w:rPr>
        <w:br/>
        <w:t>2023/24 учебного года 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учетом введения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профминимума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минимума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образовательных организациях Российской Федерации, реализующих образовательные программы основного общего и среднего общего образования разработаны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Министерством просвещения Российской Федерации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России) и изложены в письме от 17 августа 2023 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 ДГ-1773/05.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содержат предложения по формированию системы профессиональной ориентации обучающихся 6 - 11 классов и предназначены </w:t>
      </w:r>
      <w:r>
        <w:rPr>
          <w:rFonts w:ascii="Times New Roman" w:hAnsi="Times New Roman" w:cs="Times New Roman"/>
          <w:sz w:val="28"/>
          <w:szCs w:val="28"/>
        </w:rPr>
        <w:br/>
        <w:t>для обеспечения ее функционирования и дальнейшего развития.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включают в себя описание комплекса мер по формированию готовности к профессиональному самоопределению школьников с учетом </w:t>
      </w:r>
      <w:r>
        <w:rPr>
          <w:rFonts w:ascii="Times New Roman" w:hAnsi="Times New Roman" w:cs="Times New Roman"/>
          <w:sz w:val="28"/>
          <w:szCs w:val="28"/>
        </w:rPr>
        <w:br/>
        <w:t>их индивидуальных особенностей и с учетом запросов экономики в кадрах, специфики рынка труда как регионального, так и федерального уровней.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письмом направлен Порядок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минимума в образовательных организациях Российской Федерации, реализующих образовательные программы основного общего и среднего общего образования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2023/2024 учебном году, для обеспечения готовности общеобразовательных организаций к началу 2023/24 учебного года с учетом введения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профминимума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59687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>
        <w:pPr>
          <w:pStyle w:val="a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361E5"/>
    <w:multiLevelType w:val="hybridMultilevel"/>
    <w:tmpl w:val="7714A5A4"/>
    <w:lvl w:ilvl="0" w:tplc="F5D8DF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00A092F"/>
    <w:multiLevelType w:val="hybridMultilevel"/>
    <w:tmpl w:val="99B05E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1440320"/>
    <w:multiLevelType w:val="hybridMultilevel"/>
    <w:tmpl w:val="E7925C30"/>
    <w:lvl w:ilvl="0" w:tplc="2CFE5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0C7748"/>
    <w:multiLevelType w:val="hybridMultilevel"/>
    <w:tmpl w:val="48067E96"/>
    <w:lvl w:ilvl="0" w:tplc="61020F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62A4A-B19C-4C0A-91F1-0B255576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Правкина Ирина Анатольевна</dc:creator>
  <cp:lastModifiedBy>Шишова Анастасия Андреевна</cp:lastModifiedBy>
  <cp:revision>39</cp:revision>
  <cp:lastPrinted>2023-08-23T07:52:00Z</cp:lastPrinted>
  <dcterms:created xsi:type="dcterms:W3CDTF">2022-06-08T09:05:00Z</dcterms:created>
  <dcterms:modified xsi:type="dcterms:W3CDTF">2023-08-28T11:31:00Z</dcterms:modified>
</cp:coreProperties>
</file>